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1" w:rsidRDefault="00741521" w:rsidP="00741521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741521" w:rsidRDefault="00741521" w:rsidP="00741521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741521" w:rsidRDefault="00741521" w:rsidP="00741521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741521" w:rsidRDefault="00741521" w:rsidP="00741521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741521" w:rsidRDefault="00741521" w:rsidP="00741521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24827" w:rsidRPr="00424827" w:rsidRDefault="00424827" w:rsidP="0042482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424827" w:rsidRPr="00424827" w:rsidRDefault="00424827" w:rsidP="00424827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hAnsi="Times New Roman"/>
          <w:sz w:val="24"/>
          <w:szCs w:val="24"/>
        </w:rPr>
        <w:t xml:space="preserve">řádu </w:t>
      </w: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8"/>
          <w:szCs w:val="28"/>
        </w:rPr>
        <w:t>ČÁST A</w:t>
      </w:r>
    </w:p>
    <w:p w:rsidR="00424827" w:rsidRPr="00424827" w:rsidRDefault="00424827" w:rsidP="0042482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 xml:space="preserve">I. Identifikační údaje stavby 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(název, účel stavby, místo)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II.  Identifikační údaje stavebníka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hAnsi="Times New Roman"/>
          <w:sz w:val="24"/>
          <w:szCs w:val="24"/>
        </w:rPr>
        <w:t xml:space="preserve">mobilní 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="00424827" w:rsidRPr="00424827">
        <w:rPr>
          <w:rFonts w:ascii="Times New Roman" w:hAnsi="Times New Roman"/>
          <w:sz w:val="24"/>
          <w:szCs w:val="24"/>
        </w:rPr>
        <w:t>e-mail: …………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obsažené v tomto bodě  v samostatné příloze: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AC1155">
        <w:rPr>
          <w:rFonts w:ascii="Times New Roman" w:hAnsi="Times New Roman"/>
          <w:b/>
          <w:sz w:val="24"/>
          <w:szCs w:val="24"/>
        </w:rPr>
      </w:r>
      <w:r w:rsidR="00AC1155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AC1155">
        <w:rPr>
          <w:rFonts w:ascii="Times New Roman" w:hAnsi="Times New Roman"/>
          <w:b/>
          <w:sz w:val="24"/>
          <w:szCs w:val="24"/>
        </w:rPr>
      </w:r>
      <w:r w:rsidR="00AC1155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424827" w:rsidRPr="00424827" w:rsidRDefault="00424827" w:rsidP="0042482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AC1155">
        <w:rPr>
          <w:rFonts w:ascii="Times New Roman" w:hAnsi="Times New Roman"/>
          <w:b/>
          <w:sz w:val="24"/>
          <w:szCs w:val="24"/>
        </w:rPr>
      </w:r>
      <w:r w:rsidR="00AC1155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ab/>
        <w:t xml:space="preserve">samostatně     </w:t>
      </w:r>
    </w:p>
    <w:p w:rsidR="00424827" w:rsidRPr="00424827" w:rsidRDefault="00424827" w:rsidP="004248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sz w:val="24"/>
          <w:szCs w:val="24"/>
        </w:rPr>
        <w:instrText xml:space="preserve"> FORMCHECKBOX </w:instrText>
      </w:r>
      <w:r w:rsidR="00AC1155">
        <w:rPr>
          <w:rFonts w:ascii="Times New Roman" w:hAnsi="Times New Roman"/>
          <w:sz w:val="24"/>
          <w:szCs w:val="24"/>
        </w:rPr>
      </w:r>
      <w:r w:rsidR="00AC1155">
        <w:rPr>
          <w:rFonts w:ascii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hAnsi="Times New Roman"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hAnsi="Times New Roman"/>
          <w:sz w:val="24"/>
          <w:szCs w:val="24"/>
        </w:rPr>
        <w:t>: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hAnsi="Times New Roman"/>
          <w:sz w:val="24"/>
          <w:szCs w:val="24"/>
        </w:rPr>
        <w:t xml:space="preserve">mobilní 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="00424827" w:rsidRPr="00424827">
        <w:rPr>
          <w:rFonts w:ascii="Times New Roman" w:hAnsi="Times New Roman"/>
          <w:sz w:val="24"/>
          <w:szCs w:val="24"/>
        </w:rPr>
        <w:t>e-mail: …………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Datová 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schránka:..…</w:t>
      </w:r>
      <w:proofErr w:type="gramEnd"/>
      <w:r w:rsidR="00424827" w:rsidRPr="00424827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AC1155">
        <w:rPr>
          <w:rFonts w:ascii="Times New Roman" w:hAnsi="Times New Roman"/>
          <w:b/>
          <w:sz w:val="24"/>
          <w:szCs w:val="24"/>
        </w:rPr>
      </w:r>
      <w:r w:rsidR="00AC1155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C1155">
        <w:rPr>
          <w:rFonts w:ascii="Times New Roman" w:hAnsi="Times New Roman"/>
          <w:b/>
          <w:color w:val="000000"/>
          <w:sz w:val="24"/>
          <w:szCs w:val="24"/>
        </w:rPr>
      </w:r>
      <w:r w:rsidR="00AC1155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od………………………………</w:t>
      </w:r>
      <w:r w:rsidR="00413EDD">
        <w:rPr>
          <w:rFonts w:ascii="Times New Roman" w:hAnsi="Times New Roman"/>
          <w:sz w:val="24"/>
          <w:szCs w:val="20"/>
        </w:rPr>
        <w:t>…………………do……………………………………………………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Odůvodnění žádosti: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>VI. Stavbu provádí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AC1155">
        <w:rPr>
          <w:rFonts w:ascii="Times New Roman" w:hAnsi="Times New Roman"/>
          <w:b/>
          <w:sz w:val="24"/>
          <w:szCs w:val="24"/>
        </w:rPr>
      </w:r>
      <w:r w:rsidR="00AC1155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stavebník sám pro sebe svépomocí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Podmínky předčasného užívání: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C1155">
        <w:rPr>
          <w:rFonts w:ascii="Times New Roman" w:hAnsi="Times New Roman"/>
          <w:b/>
          <w:bCs/>
          <w:color w:val="000000"/>
          <w:sz w:val="24"/>
          <w:szCs w:val="24"/>
        </w:rPr>
      </w:r>
      <w:r w:rsidR="00AC1155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lastRenderedPageBreak/>
        <w:t xml:space="preserve">U stavby prováděné </w:t>
      </w:r>
      <w:proofErr w:type="spellStart"/>
      <w:r w:rsidRPr="00424827">
        <w:rPr>
          <w:rFonts w:ascii="Times New Roman" w:hAnsi="Times New Roman"/>
          <w:sz w:val="24"/>
          <w:szCs w:val="24"/>
        </w:rPr>
        <w:t>dodavatelsky</w:t>
      </w:r>
      <w:proofErr w:type="spellEnd"/>
      <w:r w:rsidRPr="00424827">
        <w:rPr>
          <w:rFonts w:ascii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V ………</w:t>
      </w:r>
      <w:proofErr w:type="gramStart"/>
      <w:r w:rsidRPr="00424827">
        <w:rPr>
          <w:rFonts w:ascii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hAnsi="Times New Roman"/>
          <w:sz w:val="24"/>
          <w:szCs w:val="24"/>
        </w:rPr>
        <w:t>…………………dne……..…....…………..</w:t>
      </w:r>
    </w:p>
    <w:p w:rsidR="00736308" w:rsidRDefault="00736308" w:rsidP="002D15DC">
      <w:pPr>
        <w:pStyle w:val="Normlnweb"/>
        <w:spacing w:before="12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2D15DC" w:rsidRPr="00AC1155" w:rsidRDefault="002D15DC" w:rsidP="002D15DC">
      <w:pPr>
        <w:pStyle w:val="Normlnweb"/>
        <w:spacing w:before="120" w:beforeAutospacing="0" w:after="0" w:afterAutospacing="0"/>
        <w:jc w:val="both"/>
      </w:pPr>
      <w:r>
        <w:rPr>
          <w:color w:val="000000"/>
        </w:rPr>
        <w:t xml:space="preserve">"Vámi poskytnuté osobní údaje jsou zpracovávány v souladu s Nařízením (EU) 2016/679 (GDPR) o ochraně osobních údajů. Kategorie, účel zpracování a </w:t>
      </w:r>
      <w:r w:rsidRPr="00AC1155">
        <w:rPr>
          <w:color w:val="000000"/>
        </w:rPr>
        <w:t>uchovávání osobních údajů jsou přístupné způsobem umožňujícím dálkový přístup na našich webových stránkách (</w:t>
      </w:r>
      <w:r w:rsidR="00AC1155" w:rsidRPr="00AC1155">
        <w:rPr>
          <w:rStyle w:val="Hypertextovodkaz"/>
          <w:color w:val="000000"/>
          <w:u w:val="none"/>
        </w:rPr>
        <w:t>http://www.rudnik.cz/urad-2/</w:t>
      </w:r>
      <w:proofErr w:type="spellStart"/>
      <w:r w:rsidR="00AC1155" w:rsidRPr="00AC1155">
        <w:rPr>
          <w:rStyle w:val="Hypertextovodkaz"/>
          <w:color w:val="000000"/>
          <w:u w:val="none"/>
        </w:rPr>
        <w:t>gdpr</w:t>
      </w:r>
      <w:proofErr w:type="spellEnd"/>
      <w:r w:rsidR="00AC1155" w:rsidRPr="00AC1155">
        <w:rPr>
          <w:rStyle w:val="Hypertextovodkaz"/>
          <w:color w:val="000000"/>
          <w:u w:val="none"/>
        </w:rPr>
        <w:t>-ochrana-</w:t>
      </w:r>
      <w:proofErr w:type="spellStart"/>
      <w:r w:rsidR="00AC1155" w:rsidRPr="00AC1155">
        <w:rPr>
          <w:rStyle w:val="Hypertextovodkaz"/>
          <w:color w:val="000000"/>
          <w:u w:val="none"/>
        </w:rPr>
        <w:t>osobnich</w:t>
      </w:r>
      <w:proofErr w:type="spellEnd"/>
      <w:r w:rsidR="00AC1155" w:rsidRPr="00AC1155">
        <w:rPr>
          <w:rStyle w:val="Hypertextovodkaz"/>
          <w:color w:val="000000"/>
          <w:u w:val="none"/>
        </w:rPr>
        <w:t>-</w:t>
      </w:r>
      <w:proofErr w:type="spellStart"/>
      <w:r w:rsidR="00AC1155" w:rsidRPr="00AC1155">
        <w:rPr>
          <w:rStyle w:val="Hypertextovodkaz"/>
          <w:color w:val="000000"/>
          <w:u w:val="none"/>
        </w:rPr>
        <w:t>udaju</w:t>
      </w:r>
      <w:proofErr w:type="spellEnd"/>
      <w:r w:rsidR="00AC1155" w:rsidRPr="00AC1155">
        <w:rPr>
          <w:rStyle w:val="Hypertextovodkaz"/>
          <w:color w:val="000000"/>
          <w:u w:val="none"/>
        </w:rPr>
        <w:t>/</w:t>
      </w:r>
      <w:r w:rsidRPr="00AC1155">
        <w:rPr>
          <w:color w:val="000000"/>
        </w:rPr>
        <w:t>)." </w:t>
      </w:r>
    </w:p>
    <w:p w:rsidR="002D15DC" w:rsidRDefault="002D15DC" w:rsidP="002D15DC">
      <w:pPr>
        <w:pStyle w:val="Normlnweb"/>
        <w:spacing w:before="120" w:beforeAutospacing="0" w:after="0" w:afterAutospacing="0"/>
        <w:jc w:val="both"/>
      </w:pPr>
      <w:r>
        <w:rPr>
          <w:color w:val="000000"/>
        </w:rPr>
        <w:t>Svým podpisem stvrzuji, že jsem byl seznámen s tím, že informaci o způsobu zpracování osobních údajů lze získat způsobem umožňujícím dálkový přístup (viz shora).</w:t>
      </w: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424827" w:rsidRPr="00424827" w:rsidRDefault="00424827" w:rsidP="00424827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podpis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hAnsi="Times New Roman"/>
          <w:b/>
          <w:sz w:val="28"/>
          <w:szCs w:val="28"/>
        </w:rPr>
        <w:lastRenderedPageBreak/>
        <w:t>ČÁST B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13EDD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 </w:t>
      </w:r>
      <w:r w:rsidR="00424827" w:rsidRPr="00424827">
        <w:rPr>
          <w:rFonts w:ascii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"/>
        <w:gridCol w:w="9642"/>
      </w:tblGrid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24827" w:rsidRPr="00A52488" w:rsidTr="00424827"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24827" w:rsidRPr="00A52488" w:rsidTr="00424827">
        <w:trPr>
          <w:trHeight w:val="3685"/>
        </w:trPr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……………………………...……………………………….…………..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……….………..…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………………………………………………………………………….……….…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424827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24827" w:rsidRPr="00A52488" w:rsidTr="00424827">
        <w:trPr>
          <w:trHeight w:val="4462"/>
        </w:trPr>
        <w:tc>
          <w:tcPr>
            <w:tcW w:w="534" w:type="dxa"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4"/>
                <w:szCs w:val="24"/>
              </w:rPr>
            </w:r>
            <w:r w:rsidR="00AC115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sz w:val="24"/>
                <w:szCs w:val="24"/>
              </w:rPr>
            </w:r>
            <w:r w:rsidR="00AC115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gramStart"/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...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plynu…………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  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………………….………………………………………………………………………….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…………………………………………………….…..………………………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…………………….………………………………………………………………….……...</w:t>
            </w:r>
          </w:p>
          <w:p w:rsidR="00CD56F9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AC11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další………</w:t>
            </w:r>
            <w:proofErr w:type="gramStart"/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424827" w:rsidRPr="00424827" w:rsidRDefault="00CD56F9" w:rsidP="00CD56F9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Poznámka: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424827">
        <w:rPr>
          <w:rFonts w:ascii="Times New Roman" w:hAnsi="Times New Roman"/>
          <w:i/>
          <w:sz w:val="20"/>
          <w:szCs w:val="20"/>
        </w:rPr>
        <w:t>byl  podkladem</w:t>
      </w:r>
      <w:proofErr w:type="gramEnd"/>
      <w:r w:rsidRPr="00424827">
        <w:rPr>
          <w:rFonts w:ascii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424827">
                <w:rPr>
                  <w:rFonts w:ascii="Times New Roman" w:hAnsi="Times New Roman"/>
                  <w:i/>
                  <w:sz w:val="24"/>
                  <w:szCs w:val="20"/>
                </w:rPr>
                <w:t>3,5 m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smartTag w:uri="urn:schemas-microsoft-com:office:smarttags" w:element="metricconverter">
              <w:smartTagPr>
                <w:attr w:name="ProductID" w:val="4,1 m"/>
              </w:smartTagPr>
              <w:r w:rsidRPr="00424827">
                <w:rPr>
                  <w:rFonts w:ascii="Times New Roman" w:hAnsi="Times New Roman"/>
                  <w:i/>
                  <w:sz w:val="24"/>
                  <w:szCs w:val="20"/>
                </w:rPr>
                <w:t>4,1 m</w:t>
              </w:r>
            </w:smartTag>
          </w:p>
        </w:tc>
      </w:tr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smartTag w:uri="urn:schemas-microsoft-com:office:smarttags" w:element="metricconverter">
              <w:smartTagPr>
                <w:attr w:name="ProductID" w:val="3,0 m"/>
              </w:smartTagPr>
              <w:r w:rsidRPr="00424827">
                <w:rPr>
                  <w:rFonts w:ascii="Times New Roman" w:hAnsi="Times New Roman"/>
                  <w:i/>
                  <w:sz w:val="24"/>
                  <w:szCs w:val="20"/>
                </w:rPr>
                <w:t>3,0 m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smartTag w:uri="urn:schemas-microsoft-com:office:smarttags" w:element="metricconverter">
              <w:smartTagPr>
                <w:attr w:name="ProductID" w:val="3,0 m"/>
              </w:smartTagPr>
              <w:r w:rsidRPr="00424827">
                <w:rPr>
                  <w:rFonts w:ascii="Times New Roman" w:hAnsi="Times New Roman"/>
                  <w:i/>
                  <w:sz w:val="24"/>
                  <w:szCs w:val="20"/>
                </w:rPr>
                <w:t>3,0 m</w:t>
              </w:r>
            </w:smartTag>
          </w:p>
        </w:tc>
      </w:tr>
    </w:tbl>
    <w:p w:rsidR="00BD4FB1" w:rsidRPr="00A52488" w:rsidRDefault="00BD4FB1" w:rsidP="00AA5DB3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D56F9" w:rsidRPr="00A52488" w:rsidRDefault="00CD56F9" w:rsidP="00CB6871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D4D7F" w:rsidRPr="00A52488" w:rsidRDefault="001D4D7F">
      <w:pPr>
        <w:rPr>
          <w:rFonts w:ascii="Times New Roman" w:hAnsi="Times New Roman"/>
          <w:b/>
          <w:color w:val="000000"/>
          <w:sz w:val="20"/>
          <w:szCs w:val="20"/>
        </w:rPr>
      </w:pPr>
    </w:p>
    <w:sectPr w:rsidR="001D4D7F" w:rsidRPr="00A52488" w:rsidSect="00A52488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29" w:rsidRDefault="00B44D29" w:rsidP="00165DCC">
      <w:pPr>
        <w:spacing w:after="0" w:line="240" w:lineRule="auto"/>
      </w:pPr>
      <w:r>
        <w:separator/>
      </w:r>
    </w:p>
  </w:endnote>
  <w:endnote w:type="continuationSeparator" w:id="0">
    <w:p w:rsidR="00B44D29" w:rsidRDefault="00B44D2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AC1155">
      <w:rPr>
        <w:rFonts w:ascii="Times New Roman" w:hAnsi="Times New Roman"/>
        <w:noProof/>
        <w:sz w:val="20"/>
        <w:szCs w:val="20"/>
      </w:rPr>
      <w:t>7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29" w:rsidRDefault="00B44D29" w:rsidP="00165DCC">
      <w:pPr>
        <w:spacing w:after="0" w:line="240" w:lineRule="auto"/>
      </w:pPr>
      <w:r>
        <w:separator/>
      </w:r>
    </w:p>
  </w:footnote>
  <w:footnote w:type="continuationSeparator" w:id="0">
    <w:p w:rsidR="00B44D29" w:rsidRDefault="00B44D2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15DC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777EC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6308"/>
    <w:rsid w:val="007410B4"/>
    <w:rsid w:val="00741521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23EC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2488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1155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4D29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58B9E75-D6DB-4CE9-8171-4DBDF84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C564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7C564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7C56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7C564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7C56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7C56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7C56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7C5646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6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b/>
      <w:bCs/>
      <w:color w:val="000000"/>
      <w:lang w:eastAsia="en-US"/>
    </w:rPr>
  </w:style>
  <w:style w:type="character" w:customStyle="1" w:styleId="4992urovenChar">
    <w:name w:val="499_2uroven Char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Calibri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Calibri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textChar">
    <w:name w:val="499_text Char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4FC0"/>
    <w:rPr>
      <w:vertAlign w:val="superscript"/>
    </w:rPr>
  </w:style>
  <w:style w:type="character" w:styleId="Hypertextovodkaz">
    <w:name w:val="Hyperlink"/>
    <w:basedOn w:val="Standardnpsmoodstavce"/>
    <w:rsid w:val="002D1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14653</CharactersWithSpaces>
  <SharedDoc>false</SharedDoc>
  <HLinks>
    <vt:vector size="6" baseType="variant">
      <vt:variant>
        <vt:i4>2621478</vt:i4>
      </vt:variant>
      <vt:variant>
        <vt:i4>24</vt:i4>
      </vt:variant>
      <vt:variant>
        <vt:i4>0</vt:i4>
      </vt:variant>
      <vt:variant>
        <vt:i4>5</vt:i4>
      </vt:variant>
      <vt:variant>
        <vt:lpwstr>http://www.trutnov.cz/mestsky-urad/gdpr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cp:lastModifiedBy>David Durtus</cp:lastModifiedBy>
  <cp:revision>3</cp:revision>
  <cp:lastPrinted>2017-05-02T07:53:00Z</cp:lastPrinted>
  <dcterms:created xsi:type="dcterms:W3CDTF">2018-10-04T08:27:00Z</dcterms:created>
  <dcterms:modified xsi:type="dcterms:W3CDTF">2018-10-04T08:56:00Z</dcterms:modified>
</cp:coreProperties>
</file>